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b/>
          <w:bCs/>
          <w:sz w:val="40"/>
          <w:szCs w:val="40"/>
          <w:u w:val="single"/>
        </w:rPr>
        <w:t>ABEL SÁNCHEZ-AGUILERA                              Pianist</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sz w:val="26"/>
          <w:szCs w:val="26"/>
        </w:rPr>
        <w:t xml:space="preserve">Acclaimed for his </w:t>
      </w:r>
      <w:r>
        <w:rPr>
          <w:rFonts w:cs="Georgia" w:ascii="Times New Roman" w:hAnsi="Times New Roman"/>
          <w:color w:val="000000"/>
          <w:sz w:val="26"/>
          <w:szCs w:val="26"/>
        </w:rPr>
        <w:t>“analytical intelligence, stamina, and sheer keyboard facility” (</w:t>
      </w:r>
      <w:r>
        <w:rPr>
          <w:rFonts w:cs="Georgia" w:ascii="Times New Roman" w:hAnsi="Times New Roman"/>
          <w:i/>
          <w:iCs/>
          <w:color w:val="000000"/>
          <w:sz w:val="26"/>
          <w:szCs w:val="26"/>
        </w:rPr>
        <w:t>Fanfare</w:t>
      </w:r>
      <w:r>
        <w:rPr>
          <w:rFonts w:cs="Georgia" w:ascii="Times New Roman" w:hAnsi="Times New Roman"/>
          <w:color w:val="000000"/>
          <w:sz w:val="26"/>
          <w:szCs w:val="26"/>
        </w:rPr>
        <w:t xml:space="preserve">), </w:t>
      </w:r>
      <w:r>
        <w:rPr>
          <w:rFonts w:cs="Georgia" w:ascii="Times New Roman" w:hAnsi="Times New Roman"/>
          <w:sz w:val="26"/>
          <w:szCs w:val="26"/>
        </w:rPr>
        <w:t>“sophistica</w:t>
      </w:r>
      <w:r>
        <w:rPr>
          <w:rFonts w:cs="Georgia" w:ascii="Times New Roman" w:hAnsi="Times New Roman"/>
          <w:color w:val="000000"/>
          <w:sz w:val="26"/>
          <w:szCs w:val="26"/>
        </w:rPr>
        <w:t>ted handling of sound” and “stupendous virtuosity” (</w:t>
      </w:r>
      <w:r>
        <w:rPr>
          <w:rFonts w:cs="Georgia" w:ascii="Times New Roman" w:hAnsi="Times New Roman"/>
          <w:i/>
          <w:iCs/>
          <w:color w:val="000000"/>
          <w:sz w:val="26"/>
          <w:szCs w:val="26"/>
        </w:rPr>
        <w:t>DrehPunktKultur</w:t>
      </w:r>
      <w:r>
        <w:rPr>
          <w:rFonts w:cs="Georgia" w:ascii="Times New Roman" w:hAnsi="Times New Roman"/>
          <w:color w:val="000000"/>
          <w:sz w:val="26"/>
          <w:szCs w:val="26"/>
        </w:rPr>
        <w:t xml:space="preserve">), </w:t>
      </w:r>
      <w:r>
        <w:rPr>
          <w:rFonts w:cs="Georgia" w:ascii="Times New Roman" w:hAnsi="Times New Roman"/>
          <w:b/>
          <w:bCs/>
          <w:color w:val="000000"/>
          <w:sz w:val="26"/>
          <w:szCs w:val="26"/>
        </w:rPr>
        <w:t>Abel Sánchez-Aguilera</w:t>
      </w:r>
      <w:r>
        <w:rPr>
          <w:rFonts w:cs="Georgia" w:ascii="Times New Roman" w:hAnsi="Times New Roman"/>
          <w:color w:val="000000"/>
          <w:sz w:val="26"/>
          <w:szCs w:val="26"/>
        </w:rPr>
        <w:t xml:space="preserve"> has performed in twelve countries across Europe and the Americas, appearing at venues such as the Jacqueline du Pré Music Building (Oxford), Mozarte</w:t>
      </w:r>
      <w:r>
        <w:rPr>
          <w:rFonts w:cs="Georgia" w:ascii="Times New Roman" w:hAnsi="Times New Roman"/>
          <w:sz w:val="26"/>
          <w:szCs w:val="26"/>
        </w:rPr>
        <w:t>um (Salzburg), Gasteig (Munich), Teatros del Canal (Madrid), Willem Twee toonzaal (’s-Hertogenbosch)</w:t>
      </w:r>
      <w:r>
        <w:rPr>
          <w:rFonts w:cs="Georgia" w:ascii="Times New Roman" w:hAnsi="Times New Roman"/>
          <w:sz w:val="26"/>
          <w:szCs w:val="26"/>
        </w:rPr>
        <w:t xml:space="preserve">, </w:t>
      </w:r>
      <w:r>
        <w:rPr>
          <w:rFonts w:cs="Georgia" w:ascii="Times New Roman" w:hAnsi="Times New Roman"/>
          <w:sz w:val="26"/>
          <w:szCs w:val="26"/>
        </w:rPr>
        <w:t>the Scriabin Memorial Museum (Moscow), and Bulgaria Chamber Hall (Sofia). He has appeared at festivals including the Salzburger Festspiele, Musikfest Stuttgart, and COMA – International Contemporary Music Festival (Madrid).</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sz w:val="26"/>
          <w:szCs w:val="26"/>
        </w:rPr>
        <w:t xml:space="preserve">He specialises in post-1900 repertoire, with a particular focus on large-scale works and the revival of rarely performed music. In 2015, he performed Alexander Scriabin’s complete piano sonatas on the occasion of the centenary of the composer’s death. </w:t>
      </w:r>
      <w:r>
        <w:rPr>
          <w:rFonts w:cs="Georgia" w:ascii="Times New Roman" w:hAnsi="Times New Roman"/>
          <w:color w:val="000000"/>
          <w:sz w:val="26"/>
          <w:szCs w:val="26"/>
        </w:rPr>
        <w:t xml:space="preserve">Over the last decade he has developed a close association with the music of Kaikhosru Shapurji Sorabji. </w:t>
      </w:r>
      <w:r>
        <w:rPr>
          <w:rFonts w:cs="Georgia" w:ascii="Times New Roman" w:hAnsi="Times New Roman"/>
          <w:sz w:val="26"/>
          <w:szCs w:val="26"/>
        </w:rPr>
        <w:t xml:space="preserve">In 2022, he gave the world premiere of Sorabji’s recently discovered two-hour </w:t>
      </w:r>
      <w:r>
        <w:rPr>
          <w:rFonts w:cs="Georgia" w:ascii="Times New Roman" w:hAnsi="Times New Roman"/>
          <w:i/>
          <w:iCs/>
          <w:sz w:val="26"/>
          <w:szCs w:val="26"/>
        </w:rPr>
        <w:t>Toccata terza</w:t>
      </w:r>
      <w:r>
        <w:rPr>
          <w:rFonts w:cs="Georgia" w:ascii="Times New Roman" w:hAnsi="Times New Roman"/>
          <w:sz w:val="26"/>
          <w:szCs w:val="26"/>
        </w:rPr>
        <w:t xml:space="preserve"> (1955). His recordings of this work and the earlier </w:t>
      </w:r>
      <w:r>
        <w:rPr>
          <w:rFonts w:cs="Georgia" w:ascii="Times New Roman" w:hAnsi="Times New Roman"/>
          <w:i/>
          <w:iCs/>
          <w:sz w:val="26"/>
          <w:szCs w:val="26"/>
        </w:rPr>
        <w:t>Toccata seconda</w:t>
      </w:r>
      <w:r>
        <w:rPr>
          <w:rFonts w:cs="Georgia" w:ascii="Times New Roman" w:hAnsi="Times New Roman"/>
          <w:sz w:val="26"/>
          <w:szCs w:val="26"/>
        </w:rPr>
        <w:t xml:space="preserve"> (1934), released on the Piano Classics label, have received international acclaim; </w:t>
      </w:r>
      <w:r>
        <w:rPr>
          <w:rFonts w:cs="Georgia" w:ascii="Times New Roman" w:hAnsi="Times New Roman"/>
          <w:i/>
          <w:iCs/>
          <w:sz w:val="26"/>
          <w:szCs w:val="26"/>
        </w:rPr>
        <w:t>Toccata terza</w:t>
      </w:r>
      <w:r>
        <w:rPr>
          <w:rFonts w:cs="Georgia" w:ascii="Times New Roman" w:hAnsi="Times New Roman"/>
          <w:sz w:val="26"/>
          <w:szCs w:val="26"/>
        </w:rPr>
        <w:t xml:space="preserve"> was described as “a truly impressive feat” (</w:t>
      </w:r>
      <w:r>
        <w:rPr>
          <w:rFonts w:cs="Georgia" w:ascii="Times New Roman" w:hAnsi="Times New Roman"/>
          <w:i/>
          <w:iCs/>
          <w:sz w:val="26"/>
          <w:szCs w:val="26"/>
        </w:rPr>
        <w:t>Fanfare</w:t>
      </w:r>
      <w:r>
        <w:rPr>
          <w:rFonts w:cs="Georgia" w:ascii="Times New Roman" w:hAnsi="Times New Roman"/>
          <w:sz w:val="26"/>
          <w:szCs w:val="26"/>
        </w:rPr>
        <w:t xml:space="preserve">). </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sz w:val="26"/>
          <w:szCs w:val="26"/>
        </w:rPr>
        <w:t xml:space="preserve">He collaborates closely with living composers and has premiered numerous works, including </w:t>
      </w:r>
      <w:r>
        <w:rPr>
          <w:rFonts w:cs="Georgia" w:ascii="Times New Roman" w:hAnsi="Times New Roman"/>
          <w:color w:val="000000"/>
          <w:sz w:val="26"/>
          <w:szCs w:val="26"/>
        </w:rPr>
        <w:t xml:space="preserve">Alistair Hinton’s </w:t>
      </w:r>
      <w:r>
        <w:rPr>
          <w:rFonts w:cs="Georgia" w:ascii="Times New Roman" w:hAnsi="Times New Roman"/>
          <w:i/>
          <w:iCs/>
          <w:color w:val="000000"/>
          <w:sz w:val="26"/>
          <w:szCs w:val="26"/>
        </w:rPr>
        <w:t>Piano Sonata no. 5</w:t>
      </w:r>
      <w:r>
        <w:rPr>
          <w:rFonts w:cs="Georgia" w:ascii="Times New Roman" w:hAnsi="Times New Roman"/>
          <w:i w:val="false"/>
          <w:iCs w:val="false"/>
          <w:color w:val="000000"/>
          <w:sz w:val="26"/>
          <w:szCs w:val="26"/>
        </w:rPr>
        <w:t>,</w:t>
      </w:r>
      <w:r>
        <w:rPr>
          <w:rFonts w:cs="Georgia" w:ascii="Times New Roman" w:hAnsi="Times New Roman"/>
          <w:i/>
          <w:iCs/>
          <w:color w:val="000000"/>
          <w:sz w:val="26"/>
          <w:szCs w:val="26"/>
        </w:rPr>
        <w:t xml:space="preserve"> </w:t>
      </w:r>
      <w:r>
        <w:rPr>
          <w:rFonts w:cs="Georgia" w:ascii="Times New Roman" w:hAnsi="Times New Roman"/>
          <w:sz w:val="26"/>
          <w:szCs w:val="26"/>
        </w:rPr>
        <w:t xml:space="preserve">the scientifically-inspired cycles </w:t>
      </w:r>
      <w:r>
        <w:rPr>
          <w:rFonts w:cs="Georgia" w:ascii="Times New Roman" w:hAnsi="Times New Roman"/>
          <w:i/>
          <w:iCs/>
          <w:sz w:val="26"/>
          <w:szCs w:val="26"/>
        </w:rPr>
        <w:t>Estudios Cosmológicos</w:t>
      </w:r>
      <w:r>
        <w:rPr>
          <w:rFonts w:cs="Georgia" w:ascii="Times New Roman" w:hAnsi="Times New Roman"/>
          <w:sz w:val="26"/>
          <w:szCs w:val="26"/>
        </w:rPr>
        <w:t xml:space="preserve"> by Pedro Gómez and </w:t>
      </w:r>
      <w:r>
        <w:rPr>
          <w:rFonts w:cs="Georgia" w:ascii="Times New Roman" w:hAnsi="Times New Roman"/>
          <w:color w:val="000000"/>
          <w:sz w:val="26"/>
          <w:szCs w:val="26"/>
        </w:rPr>
        <w:t xml:space="preserve">Alejandro Román’s </w:t>
      </w:r>
      <w:r>
        <w:rPr>
          <w:rFonts w:cs="Georgia" w:ascii="Times New Roman" w:hAnsi="Times New Roman"/>
          <w:i/>
          <w:iCs/>
          <w:color w:val="000000"/>
          <w:sz w:val="26"/>
          <w:szCs w:val="26"/>
        </w:rPr>
        <w:t xml:space="preserve">Células, </w:t>
      </w:r>
      <w:r>
        <w:rPr>
          <w:rFonts w:cs="Georgia" w:ascii="Times New Roman" w:hAnsi="Times New Roman"/>
          <w:i w:val="false"/>
          <w:iCs w:val="false"/>
          <w:color w:val="000000"/>
          <w:sz w:val="26"/>
          <w:szCs w:val="26"/>
        </w:rPr>
        <w:t xml:space="preserve">as well as </w:t>
      </w:r>
      <w:r>
        <w:rPr>
          <w:rFonts w:cs="Georgia" w:ascii="Times New Roman" w:hAnsi="Times New Roman"/>
          <w:sz w:val="26"/>
          <w:szCs w:val="26"/>
        </w:rPr>
        <w:t xml:space="preserve">compositions by Beatriz Arzamendi, Marius Díaz, Jacobo Durán-Loriga, Santiago Lanchares, Luis Navarro, Raquel Quiaro, among many others. </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sz w:val="26"/>
          <w:szCs w:val="26"/>
        </w:rPr>
        <w:t xml:space="preserve">His two recent albums </w:t>
      </w:r>
      <w:r>
        <w:rPr>
          <w:rFonts w:cs="Georgia" w:ascii="Times New Roman" w:hAnsi="Times New Roman"/>
          <w:i/>
          <w:iCs/>
          <w:sz w:val="26"/>
          <w:szCs w:val="26"/>
        </w:rPr>
        <w:t>Phos</w:t>
      </w:r>
      <w:r>
        <w:rPr>
          <w:rFonts w:cs="Georgia" w:ascii="Times New Roman" w:hAnsi="Times New Roman"/>
          <w:sz w:val="26"/>
          <w:szCs w:val="26"/>
        </w:rPr>
        <w:t xml:space="preserve"> and </w:t>
      </w:r>
      <w:r>
        <w:rPr>
          <w:rFonts w:cs="Georgia" w:ascii="Times New Roman" w:hAnsi="Times New Roman"/>
          <w:i/>
          <w:iCs/>
          <w:sz w:val="26"/>
          <w:szCs w:val="26"/>
        </w:rPr>
        <w:t xml:space="preserve">Skotos </w:t>
      </w:r>
      <w:r>
        <w:rPr>
          <w:rFonts w:cs="Georgia" w:ascii="Times New Roman" w:hAnsi="Times New Roman"/>
          <w:sz w:val="26"/>
          <w:szCs w:val="26"/>
        </w:rPr>
        <w:t xml:space="preserve">(Novus Promusica, 2025) </w:t>
      </w:r>
      <w:r>
        <w:rPr>
          <w:rFonts w:cs="Georgia" w:ascii="Times New Roman" w:hAnsi="Times New Roman"/>
          <w:sz w:val="26"/>
          <w:szCs w:val="26"/>
        </w:rPr>
        <w:t>present first recordings of a substantial portion of the piano music of Spanish com</w:t>
      </w:r>
      <w:r>
        <w:rPr>
          <w:rFonts w:cs="Georgia" w:ascii="Times New Roman" w:hAnsi="Times New Roman"/>
          <w:color w:val="000000"/>
          <w:sz w:val="26"/>
          <w:szCs w:val="26"/>
        </w:rPr>
        <w:t>poser Alejandro Román.</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color w:val="000000"/>
          <w:sz w:val="26"/>
          <w:szCs w:val="26"/>
        </w:rPr>
        <w:t>As an editor and scholar, Sánchez-Aguilera h</w:t>
      </w:r>
      <w:r>
        <w:rPr>
          <w:rFonts w:cs="Georgia" w:ascii="Times New Roman" w:hAnsi="Times New Roman"/>
          <w:sz w:val="26"/>
          <w:szCs w:val="26"/>
        </w:rPr>
        <w:t xml:space="preserve">as prepared critical editions of several of Sorabji’s unpublished manuscripts, including </w:t>
      </w:r>
      <w:r>
        <w:rPr>
          <w:rFonts w:cs="Georgia" w:ascii="Times New Roman" w:hAnsi="Times New Roman"/>
          <w:i/>
          <w:iCs/>
          <w:sz w:val="26"/>
          <w:szCs w:val="26"/>
        </w:rPr>
        <w:t>Toccata terza</w:t>
      </w:r>
      <w:r>
        <w:rPr>
          <w:rFonts w:cs="Georgia" w:ascii="Times New Roman" w:hAnsi="Times New Roman"/>
          <w:sz w:val="26"/>
          <w:szCs w:val="26"/>
        </w:rPr>
        <w:t xml:space="preserve"> and </w:t>
      </w:r>
      <w:r>
        <w:rPr>
          <w:rFonts w:cs="Georgia" w:ascii="Times New Roman" w:hAnsi="Times New Roman"/>
          <w:i/>
          <w:iCs/>
          <w:sz w:val="26"/>
          <w:szCs w:val="26"/>
        </w:rPr>
        <w:t>Piano Symphonies Nos. 0, 1</w:t>
      </w:r>
      <w:r>
        <w:rPr>
          <w:rFonts w:cs="Georgia" w:ascii="Times New Roman" w:hAnsi="Times New Roman"/>
          <w:sz w:val="26"/>
          <w:szCs w:val="26"/>
        </w:rPr>
        <w:t xml:space="preserve">, and </w:t>
      </w:r>
      <w:r>
        <w:rPr>
          <w:rFonts w:cs="Georgia" w:ascii="Times New Roman" w:hAnsi="Times New Roman"/>
          <w:i/>
          <w:iCs/>
          <w:sz w:val="26"/>
          <w:szCs w:val="26"/>
        </w:rPr>
        <w:t>3</w:t>
      </w:r>
      <w:r>
        <w:rPr>
          <w:rFonts w:cs="Georgia" w:ascii="Times New Roman" w:hAnsi="Times New Roman"/>
          <w:sz w:val="26"/>
          <w:szCs w:val="26"/>
        </w:rPr>
        <w:t>, amounting to over 1,000 pages of printed music.</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sz w:val="26"/>
          <w:szCs w:val="26"/>
        </w:rPr>
        <w:t>His most influential teache</w:t>
      </w:r>
      <w:r>
        <w:rPr>
          <w:rFonts w:cs="Georgia" w:ascii="Times New Roman" w:hAnsi="Times New Roman"/>
          <w:color w:val="000000"/>
          <w:sz w:val="26"/>
          <w:szCs w:val="26"/>
        </w:rPr>
        <w:t>rs include Fernando Puchol, Juan Carlos Martínez, Sebastián Mariné and Ya-Fei Chuang. He is a laureate of several international competitions, including the First Prize at the Alexander Skrjabin competition (Salzburg, 2015), the First Prize and the Contemporary Music Award at</w:t>
      </w:r>
      <w:r>
        <w:rPr>
          <w:rFonts w:cs="Georgia" w:ascii="Times New Roman" w:hAnsi="Times New Roman"/>
          <w:sz w:val="26"/>
          <w:szCs w:val="26"/>
        </w:rPr>
        <w:t xml:space="preserve"> the Open Piano Competition (2013), the First Prize </w:t>
      </w:r>
      <w:r>
        <w:rPr>
          <w:rFonts w:cs="Georgia" w:ascii="Times New Roman" w:hAnsi="Times New Roman"/>
          <w:i/>
          <w:iCs/>
          <w:sz w:val="26"/>
          <w:szCs w:val="26"/>
        </w:rPr>
        <w:t>Musik der Extraklasse</w:t>
      </w:r>
      <w:r>
        <w:rPr>
          <w:rFonts w:cs="Georgia" w:ascii="Times New Roman" w:hAnsi="Times New Roman"/>
          <w:sz w:val="26"/>
          <w:szCs w:val="26"/>
        </w:rPr>
        <w:t xml:space="preserve"> (2011) for his performance of Boulez’s </w:t>
      </w:r>
      <w:r>
        <w:rPr>
          <w:rFonts w:cs="Georgia" w:ascii="Times New Roman" w:hAnsi="Times New Roman"/>
          <w:i/>
          <w:iCs/>
          <w:sz w:val="26"/>
          <w:szCs w:val="26"/>
        </w:rPr>
        <w:t>Second Sonata</w:t>
      </w:r>
      <w:r>
        <w:rPr>
          <w:rFonts w:cs="Georgia" w:ascii="Times New Roman" w:hAnsi="Times New Roman"/>
          <w:sz w:val="26"/>
          <w:szCs w:val="26"/>
        </w:rPr>
        <w:t>, the First Prize (Piano category) and overall Third Prize at the Premio Città di Padova (2016), and the Prize of the Mozarteum Internationale Sommerakademie (2013).</w:t>
      </w:r>
    </w:p>
    <w:p>
      <w:pPr>
        <w:pStyle w:val="Normal"/>
        <w:widowControl/>
        <w:tabs>
          <w:tab w:val="clear" w:pos="709"/>
          <w:tab w:val="left" w:pos="2552" w:leader="none"/>
        </w:tabs>
        <w:suppressAutoHyphens w:val="true"/>
        <w:bidi w:val="0"/>
        <w:spacing w:lineRule="auto" w:line="276" w:before="114" w:after="234"/>
        <w:ind w:left="0" w:right="0" w:hanging="0"/>
        <w:jc w:val="both"/>
        <w:rPr>
          <w:rFonts w:ascii="Times New Roman" w:hAnsi="Times New Roman"/>
        </w:rPr>
      </w:pPr>
      <w:r>
        <w:rPr>
          <w:rFonts w:cs="Georgia" w:ascii="Times New Roman" w:hAnsi="Times New Roman"/>
          <w:sz w:val="26"/>
          <w:szCs w:val="26"/>
        </w:rPr>
        <w:t>He holds a Master’s degree in Contemporary Music and a Ph.D. in Biochemistry. Prior to pursuing a full-time career as a pianist, he worked as a biomedical researcher in leukaemia and stem cell research in Madrid, Boston and Cincinnati.</w:t>
      </w:r>
      <w:r>
        <w:br w:type="page"/>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b/>
          <w:bCs/>
          <w:sz w:val="26"/>
          <w:szCs w:val="26"/>
          <w:u w:val="single"/>
        </w:rPr>
        <w:t>SHORT BIOGRAPHY</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6"/>
          <w:szCs w:val="26"/>
        </w:rPr>
      </w:pPr>
      <w:r>
        <w:rPr>
          <w:rFonts w:ascii="Times New Roman" w:hAnsi="Times New Roman"/>
          <w:sz w:val="26"/>
          <w:szCs w:val="26"/>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cs="Georgia" w:ascii="Times New Roman" w:hAnsi="Times New Roman"/>
          <w:b w:val="false"/>
          <w:bCs w:val="false"/>
          <w:sz w:val="26"/>
          <w:szCs w:val="26"/>
        </w:rPr>
        <w:t xml:space="preserve">Acclaimed for his </w:t>
      </w:r>
      <w:r>
        <w:rPr>
          <w:rFonts w:cs="Georgia" w:ascii="Times New Roman" w:hAnsi="Times New Roman"/>
          <w:b w:val="false"/>
          <w:bCs w:val="false"/>
          <w:color w:val="000000"/>
          <w:sz w:val="26"/>
          <w:szCs w:val="26"/>
        </w:rPr>
        <w:t>“analytical intelligence, stamina, and sheer keyboard facility” (</w:t>
      </w:r>
      <w:r>
        <w:rPr>
          <w:rFonts w:cs="Georgia" w:ascii="Times New Roman" w:hAnsi="Times New Roman"/>
          <w:b w:val="false"/>
          <w:bCs w:val="false"/>
          <w:i/>
          <w:iCs/>
          <w:color w:val="000000"/>
          <w:sz w:val="26"/>
          <w:szCs w:val="26"/>
        </w:rPr>
        <w:t>Fanfare</w:t>
      </w:r>
      <w:r>
        <w:rPr>
          <w:rFonts w:cs="Georgia" w:ascii="Times New Roman" w:hAnsi="Times New Roman"/>
          <w:b w:val="false"/>
          <w:bCs w:val="false"/>
          <w:color w:val="000000"/>
          <w:sz w:val="26"/>
          <w:szCs w:val="26"/>
        </w:rPr>
        <w:t xml:space="preserve">), </w:t>
      </w:r>
      <w:r>
        <w:rPr>
          <w:rFonts w:ascii="Times New Roman" w:hAnsi="Times New Roman"/>
          <w:b/>
          <w:bCs/>
          <w:sz w:val="26"/>
          <w:szCs w:val="26"/>
        </w:rPr>
        <w:t>Abel Sánchez-Aguilera</w:t>
      </w:r>
      <w:r>
        <w:rPr>
          <w:rFonts w:ascii="Times New Roman" w:hAnsi="Times New Roman"/>
          <w:sz w:val="26"/>
          <w:szCs w:val="26"/>
        </w:rPr>
        <w:t xml:space="preserve"> is an internationally awarded pianist specialising in post-1900 repertoire, </w:t>
      </w:r>
      <w:r>
        <w:rPr>
          <w:rFonts w:cs="Georgia" w:ascii="Times New Roman" w:hAnsi="Times New Roman"/>
          <w:sz w:val="26"/>
          <w:szCs w:val="26"/>
        </w:rPr>
        <w:t>with a particular focus on large-scale works and the revival of rarely performed music</w:t>
      </w:r>
      <w:r>
        <w:rPr>
          <w:rFonts w:ascii="Times New Roman" w:hAnsi="Times New Roman"/>
          <w:sz w:val="26"/>
          <w:szCs w:val="26"/>
        </w:rPr>
        <w:t>. He has performed in twelve countries across Europe and the Americas.</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br/>
        <w:t xml:space="preserve">Over the last decade he has developed a close association with the music of Kaikhosru Shapurji Sorabji. In 2022, he gave the world premiere of the recently discovered two-hour </w:t>
      </w:r>
      <w:r>
        <w:rPr>
          <w:rFonts w:ascii="Times New Roman" w:hAnsi="Times New Roman"/>
          <w:i/>
          <w:iCs/>
          <w:sz w:val="26"/>
          <w:szCs w:val="26"/>
        </w:rPr>
        <w:t>Toccata terza</w:t>
      </w:r>
      <w:r>
        <w:rPr>
          <w:rFonts w:ascii="Times New Roman" w:hAnsi="Times New Roman"/>
          <w:sz w:val="26"/>
          <w:szCs w:val="26"/>
        </w:rPr>
        <w:t xml:space="preserve"> (1955). His recordings of this work and the earlier </w:t>
      </w:r>
      <w:r>
        <w:rPr>
          <w:rFonts w:ascii="Times New Roman" w:hAnsi="Times New Roman"/>
          <w:i/>
          <w:iCs/>
          <w:sz w:val="26"/>
          <w:szCs w:val="26"/>
        </w:rPr>
        <w:t>Toccata seconda</w:t>
      </w:r>
      <w:r>
        <w:rPr>
          <w:rFonts w:ascii="Times New Roman" w:hAnsi="Times New Roman"/>
          <w:sz w:val="26"/>
          <w:szCs w:val="26"/>
        </w:rPr>
        <w:t xml:space="preserve"> (1934), released on the Piano Classics label, have received international critical acclaim; </w:t>
      </w:r>
      <w:r>
        <w:rPr>
          <w:rFonts w:ascii="Times New Roman" w:hAnsi="Times New Roman"/>
          <w:i/>
          <w:iCs/>
          <w:sz w:val="26"/>
          <w:szCs w:val="26"/>
        </w:rPr>
        <w:t>Toccata terza</w:t>
      </w:r>
      <w:r>
        <w:rPr>
          <w:rFonts w:ascii="Times New Roman" w:hAnsi="Times New Roman"/>
          <w:sz w:val="26"/>
          <w:szCs w:val="26"/>
        </w:rPr>
        <w:t xml:space="preserve"> was described as “a truly impressive feat” (</w:t>
      </w:r>
      <w:r>
        <w:rPr>
          <w:rFonts w:ascii="Times New Roman" w:hAnsi="Times New Roman"/>
          <w:i/>
          <w:iCs/>
          <w:sz w:val="26"/>
          <w:szCs w:val="26"/>
        </w:rPr>
        <w:t>Fanfare</w:t>
      </w:r>
      <w:r>
        <w:rPr>
          <w:rFonts w:ascii="Times New Roman" w:hAnsi="Times New Roman"/>
          <w:sz w:val="26"/>
          <w:szCs w:val="26"/>
        </w:rPr>
        <w:t>). Alongside his performing career, he is an editor and scholar of Sorabji’s music and has prepared critical editions of several previously unpublished works</w:t>
      </w:r>
      <w:r>
        <w:rPr>
          <w:rFonts w:cs="Georgia" w:ascii="Times New Roman" w:hAnsi="Times New Roman"/>
          <w:sz w:val="26"/>
          <w:szCs w:val="26"/>
        </w:rPr>
        <w:t>, amounting to over 1,000 pages of printed music.</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6"/>
          <w:szCs w:val="26"/>
        </w:rPr>
      </w:pPr>
      <w:r>
        <w:rPr>
          <w:rFonts w:ascii="Times New Roman" w:hAnsi="Times New Roman"/>
          <w:sz w:val="26"/>
          <w:szCs w:val="26"/>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cs="Georgia" w:ascii="Times New Roman" w:hAnsi="Times New Roman"/>
          <w:sz w:val="26"/>
          <w:szCs w:val="26"/>
          <w:u w:val="none"/>
        </w:rPr>
        <w:t xml:space="preserve">He collaborates closely with living composers, having commissioned and premiered numerous works. </w:t>
      </w:r>
      <w:r>
        <w:rPr>
          <w:rFonts w:ascii="Times New Roman" w:hAnsi="Times New Roman"/>
          <w:sz w:val="26"/>
          <w:szCs w:val="26"/>
        </w:rPr>
        <w:t xml:space="preserve">His two recent albums, </w:t>
      </w:r>
      <w:r>
        <w:rPr>
          <w:rFonts w:ascii="Times New Roman" w:hAnsi="Times New Roman"/>
          <w:i/>
          <w:iCs/>
          <w:sz w:val="26"/>
          <w:szCs w:val="26"/>
        </w:rPr>
        <w:t>Phos</w:t>
      </w:r>
      <w:r>
        <w:rPr>
          <w:rFonts w:ascii="Times New Roman" w:hAnsi="Times New Roman"/>
          <w:sz w:val="26"/>
          <w:szCs w:val="26"/>
        </w:rPr>
        <w:t xml:space="preserve"> and </w:t>
      </w:r>
      <w:r>
        <w:rPr>
          <w:rFonts w:ascii="Times New Roman" w:hAnsi="Times New Roman"/>
          <w:i/>
          <w:iCs/>
          <w:sz w:val="26"/>
          <w:szCs w:val="26"/>
        </w:rPr>
        <w:t>Skotos</w:t>
      </w:r>
      <w:r>
        <w:rPr>
          <w:rFonts w:ascii="Times New Roman" w:hAnsi="Times New Roman"/>
          <w:sz w:val="26"/>
          <w:szCs w:val="26"/>
        </w:rPr>
        <w:t xml:space="preserve"> (Novus Promusica, 2025) present first recordings of a substantial portion of the piano music of Spanish composer Alejandro Román.</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bCs/>
          <w:u w:val="single"/>
        </w:rPr>
      </w:pPr>
      <w:r>
        <w:rPr>
          <w:rFonts w:ascii="Times New Roman" w:hAnsi="Times New Roman"/>
          <w:b/>
          <w:bCs/>
          <w:u w:val="single"/>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bCs/>
          <w:u w:val="single"/>
        </w:rPr>
      </w:pPr>
      <w:r>
        <w:rPr>
          <w:rFonts w:ascii="Times New Roman" w:hAnsi="Times New Roman"/>
          <w:b/>
          <w:bCs/>
          <w:u w:val="single"/>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bCs/>
          <w:u w:val="single"/>
        </w:rPr>
      </w:pPr>
      <w:r>
        <w:rPr>
          <w:rFonts w:ascii="Times New Roman" w:hAnsi="Times New Roman"/>
          <w:b/>
          <w:bCs/>
          <w:u w:val="single"/>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bCs/>
          <w:u w:val="single"/>
        </w:rPr>
      </w:pPr>
      <w:r>
        <w:rPr>
          <w:rFonts w:ascii="Times New Roman" w:hAnsi="Times New Roman"/>
          <w:b/>
          <w:bCs/>
          <w:u w:val="single"/>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b/>
          <w:bCs/>
          <w:u w:val="single"/>
        </w:rPr>
      </w:pPr>
      <w:r>
        <w:rPr>
          <w:rFonts w:ascii="Times New Roman" w:hAnsi="Times New Roman"/>
          <w:b/>
          <w:bCs/>
          <w:u w:val="single"/>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b/>
          <w:bCs/>
          <w:sz w:val="26"/>
          <w:szCs w:val="26"/>
          <w:u w:val="single"/>
        </w:rPr>
        <w:t>DISCOGRAPHY</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6"/>
          <w:szCs w:val="26"/>
        </w:rPr>
      </w:pPr>
      <w:r>
        <w:rPr>
          <w:rFonts w:ascii="Times New Roman" w:hAnsi="Times New Roman"/>
          <w:sz w:val="26"/>
          <w:szCs w:val="26"/>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b/>
          <w:bCs/>
          <w:sz w:val="26"/>
          <w:szCs w:val="26"/>
        </w:rPr>
        <w:t>Kaikhosru Shapurji Sorabji</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i/>
          <w:iCs/>
          <w:sz w:val="26"/>
          <w:szCs w:val="26"/>
        </w:rPr>
        <w:t>Toccata seconda per pianoforte</w:t>
      </w:r>
      <w:r>
        <w:rPr>
          <w:rFonts w:ascii="Times New Roman" w:hAnsi="Times New Roman"/>
          <w:sz w:val="26"/>
          <w:szCs w:val="26"/>
        </w:rPr>
        <w:t xml:space="preserve"> (1934) – </w:t>
      </w:r>
      <w:r>
        <w:rPr>
          <w:rFonts w:ascii="Times New Roman" w:hAnsi="Times New Roman"/>
          <w:i/>
          <w:iCs/>
          <w:sz w:val="26"/>
          <w:szCs w:val="26"/>
        </w:rPr>
        <w:t>world premiere recording</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t>Piano Classics, PCL10205 (2020)</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br/>
      </w:r>
      <w:r>
        <w:rPr>
          <w:rFonts w:ascii="Times New Roman" w:hAnsi="Times New Roman"/>
          <w:b/>
          <w:bCs/>
          <w:sz w:val="26"/>
          <w:szCs w:val="26"/>
        </w:rPr>
        <w:t>Kaikhosru Shapurji Sorabji</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i/>
          <w:iCs/>
          <w:sz w:val="26"/>
          <w:szCs w:val="26"/>
        </w:rPr>
        <w:t xml:space="preserve">Toccata terza </w:t>
      </w:r>
      <w:r>
        <w:rPr>
          <w:rFonts w:ascii="Times New Roman" w:hAnsi="Times New Roman"/>
          <w:sz w:val="26"/>
          <w:szCs w:val="26"/>
        </w:rPr>
        <w:t xml:space="preserve">(1955) – </w:t>
      </w:r>
      <w:r>
        <w:rPr>
          <w:rFonts w:ascii="Times New Roman" w:hAnsi="Times New Roman"/>
          <w:i/>
          <w:iCs/>
          <w:sz w:val="26"/>
          <w:szCs w:val="26"/>
        </w:rPr>
        <w:t>world premiere recording</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t>Piano Classics, PCL10304 (2024)</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br/>
      </w:r>
      <w:r>
        <w:rPr>
          <w:rFonts w:ascii="Times New Roman" w:hAnsi="Times New Roman"/>
          <w:b/>
          <w:bCs/>
          <w:sz w:val="26"/>
          <w:szCs w:val="26"/>
        </w:rPr>
        <w:t>Alejandro Román</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i/>
          <w:iCs/>
          <w:sz w:val="26"/>
          <w:szCs w:val="26"/>
        </w:rPr>
        <w:t>Mikrokosmos, vol. 1 (Phos)</w:t>
      </w:r>
      <w:r>
        <w:rPr>
          <w:rFonts w:ascii="Times New Roman" w:hAnsi="Times New Roman"/>
          <w:sz w:val="26"/>
          <w:szCs w:val="26"/>
        </w:rPr>
        <w:t xml:space="preserve"> – </w:t>
      </w:r>
      <w:r>
        <w:rPr>
          <w:rFonts w:ascii="Times New Roman" w:hAnsi="Times New Roman"/>
          <w:i/>
          <w:iCs/>
          <w:sz w:val="26"/>
          <w:szCs w:val="26"/>
        </w:rPr>
        <w:t>world premiere recording</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t>Novus Promusica (2025)</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br/>
      </w:r>
      <w:r>
        <w:rPr>
          <w:rFonts w:ascii="Times New Roman" w:hAnsi="Times New Roman"/>
          <w:b/>
          <w:bCs/>
          <w:sz w:val="26"/>
          <w:szCs w:val="26"/>
        </w:rPr>
        <w:t>Alejandro Román</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i/>
          <w:iCs/>
          <w:sz w:val="26"/>
          <w:szCs w:val="26"/>
        </w:rPr>
        <w:t>Mikrokosmos, vol. 2 (Skotos)</w:t>
      </w:r>
      <w:r>
        <w:rPr>
          <w:rFonts w:ascii="Times New Roman" w:hAnsi="Times New Roman"/>
          <w:sz w:val="26"/>
          <w:szCs w:val="26"/>
        </w:rPr>
        <w:t xml:space="preserve"> – </w:t>
      </w:r>
      <w:r>
        <w:rPr>
          <w:rFonts w:ascii="Times New Roman" w:hAnsi="Times New Roman"/>
          <w:i/>
          <w:iCs/>
          <w:sz w:val="26"/>
          <w:szCs w:val="26"/>
        </w:rPr>
        <w:t>world premiere recording</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t>Novus Promusica (2025)</w:t>
      </w:r>
      <w:r>
        <w:br w:type="page"/>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b/>
          <w:bCs/>
          <w:sz w:val="26"/>
          <w:szCs w:val="26"/>
          <w:u w:val="single"/>
        </w:rPr>
        <w:t>SELECTED PRESS REVIEWS</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6"/>
          <w:szCs w:val="26"/>
        </w:rPr>
      </w:pPr>
      <w:r>
        <w:rPr>
          <w:rFonts w:ascii="Times New Roman" w:hAnsi="Times New Roman"/>
          <w:sz w:val="26"/>
          <w:szCs w:val="26"/>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t>“</w:t>
      </w:r>
      <w:r>
        <w:rPr>
          <w:rFonts w:ascii="Times New Roman" w:hAnsi="Times New Roman"/>
          <w:sz w:val="26"/>
          <w:szCs w:val="26"/>
        </w:rPr>
        <w:t xml:space="preserve">Sánchez-Aguilera thrives on the conceptual and technical challenges of this music. ...a virtuosity that never takes itself for granted is continually geared towards the music’s essence.” – Richard Whitehouse, </w:t>
      </w:r>
      <w:r>
        <w:rPr>
          <w:rFonts w:ascii="Times New Roman" w:hAnsi="Times New Roman"/>
          <w:i/>
          <w:iCs/>
          <w:sz w:val="26"/>
          <w:szCs w:val="26"/>
        </w:rPr>
        <w:t>International Piano.</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6"/>
          <w:szCs w:val="26"/>
        </w:rPr>
      </w:pPr>
      <w:r>
        <w:rPr>
          <w:rFonts w:ascii="Times New Roman" w:hAnsi="Times New Roman"/>
          <w:sz w:val="26"/>
          <w:szCs w:val="26"/>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t>“</w:t>
      </w:r>
      <w:r>
        <w:rPr>
          <w:rFonts w:ascii="Times New Roman" w:hAnsi="Times New Roman"/>
          <w:sz w:val="26"/>
          <w:szCs w:val="26"/>
        </w:rPr>
        <w:t xml:space="preserve">Certainly this pianist commands the technical wherewithal for going beyond reams of notes in pursuit of the music, along with his affinity for and gigantic commitment to Sorabji’s aesthetic.” – Jed Distler, </w:t>
      </w:r>
      <w:r>
        <w:rPr>
          <w:rFonts w:ascii="Times New Roman" w:hAnsi="Times New Roman"/>
          <w:i/>
          <w:iCs/>
          <w:sz w:val="26"/>
          <w:szCs w:val="26"/>
        </w:rPr>
        <w:t>Gramophone.</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6"/>
          <w:szCs w:val="26"/>
        </w:rPr>
      </w:pPr>
      <w:r>
        <w:rPr>
          <w:rFonts w:ascii="Times New Roman" w:hAnsi="Times New Roman"/>
          <w:sz w:val="26"/>
          <w:szCs w:val="26"/>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sz w:val="26"/>
          <w:szCs w:val="26"/>
        </w:rPr>
        <w:t>“</w:t>
      </w:r>
      <w:r>
        <w:rPr>
          <w:rFonts w:ascii="Times New Roman" w:hAnsi="Times New Roman"/>
          <w:sz w:val="26"/>
          <w:szCs w:val="26"/>
        </w:rPr>
        <w:t xml:space="preserve">Sánchez-Aguilera scales this new edifice with aplomb, backed by his analytical intelligence, stamina, and sheer keyboard facility. It is a truly impressive feat.” – Phillip Scott, </w:t>
      </w:r>
      <w:r>
        <w:rPr>
          <w:rFonts w:ascii="Times New Roman" w:hAnsi="Times New Roman"/>
          <w:i/>
          <w:iCs/>
          <w:sz w:val="26"/>
          <w:szCs w:val="26"/>
        </w:rPr>
        <w:t>Fanfare.</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rPr>
      </w:pPr>
      <w:r>
        <w:rPr>
          <w:rFonts w:ascii="Times New Roman" w:hAnsi="Times New Roman"/>
          <w:i/>
          <w:iCs/>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i w:val="false"/>
          <w:iCs w:val="false"/>
          <w:sz w:val="26"/>
          <w:szCs w:val="26"/>
        </w:rPr>
        <w:t>“</w:t>
      </w:r>
      <w:r>
        <w:rPr>
          <w:rFonts w:ascii="Times New Roman" w:hAnsi="Times New Roman"/>
          <w:i w:val="false"/>
          <w:iCs w:val="false"/>
          <w:sz w:val="26"/>
          <w:szCs w:val="26"/>
        </w:rPr>
        <w:t xml:space="preserve">[Abel Sánchez-Aguilera] delivers a performance of enormous clarity and subtlety… colouring every note and making every line sound clearly. – Paul RW Jackson, </w:t>
      </w:r>
      <w:r>
        <w:rPr>
          <w:rFonts w:ascii="Times New Roman" w:hAnsi="Times New Roman"/>
          <w:i/>
          <w:iCs/>
          <w:sz w:val="26"/>
          <w:szCs w:val="26"/>
        </w:rPr>
        <w:t>Music Web International.</w:t>
        <w:tab/>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rPr>
      </w:pPr>
      <w:r>
        <w:rPr>
          <w:rFonts w:ascii="Times New Roman" w:hAnsi="Times New Roman"/>
          <w:i/>
          <w:iCs/>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i w:val="false"/>
          <w:iCs w:val="false"/>
          <w:sz w:val="26"/>
          <w:szCs w:val="26"/>
        </w:rPr>
        <w:t>“</w:t>
      </w:r>
      <w:r>
        <w:rPr>
          <w:rFonts w:ascii="Times New Roman" w:hAnsi="Times New Roman"/>
          <w:i w:val="false"/>
          <w:iCs w:val="false"/>
          <w:sz w:val="26"/>
          <w:szCs w:val="26"/>
        </w:rPr>
        <w:t>Sánchez-Aguilera remains in control of the grand scheme and plays everything so compelling that you as a listener as matter of course go along with the composer’s sense of time and simply forget time itself.” – Paul Janssen,</w:t>
      </w:r>
      <w:r>
        <w:rPr>
          <w:rFonts w:ascii="Times New Roman" w:hAnsi="Times New Roman"/>
          <w:i/>
          <w:iCs/>
          <w:sz w:val="26"/>
          <w:szCs w:val="26"/>
        </w:rPr>
        <w:t xml:space="preserve"> Klassieke Zaken.</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rPr>
      </w:pPr>
      <w:r>
        <w:rPr>
          <w:rFonts w:ascii="Times New Roman" w:hAnsi="Times New Roman"/>
          <w:i/>
          <w:iCs/>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i w:val="false"/>
          <w:iCs w:val="false"/>
          <w:sz w:val="26"/>
          <w:szCs w:val="26"/>
        </w:rPr>
        <w:t>“</w:t>
      </w:r>
      <w:r>
        <w:rPr>
          <w:rFonts w:ascii="Times New Roman" w:hAnsi="Times New Roman"/>
          <w:i w:val="false"/>
          <w:iCs w:val="false"/>
          <w:sz w:val="26"/>
          <w:szCs w:val="26"/>
        </w:rPr>
        <w:t>This sophisticated handling of sound, such stylistic discernment — when it comes to not losing oneself in impressionistic sonorities, but rather to highlight structural thinking. And in addition, stupendous virtuosity.”</w:t>
      </w:r>
      <w:r>
        <w:rPr>
          <w:rFonts w:ascii="Times New Roman" w:hAnsi="Times New Roman"/>
          <w:i/>
          <w:iCs/>
          <w:sz w:val="26"/>
          <w:szCs w:val="26"/>
        </w:rPr>
        <w:t xml:space="preserve"> – DrehPunktKultur Salzburg.</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rPr>
      </w:pPr>
      <w:r>
        <w:rPr>
          <w:rFonts w:ascii="Times New Roman" w:hAnsi="Times New Roman"/>
          <w:i/>
          <w:iCs/>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i w:val="false"/>
          <w:iCs w:val="false"/>
          <w:sz w:val="26"/>
          <w:szCs w:val="26"/>
        </w:rPr>
        <w:t>“</w:t>
      </w:r>
      <w:r>
        <w:rPr>
          <w:rFonts w:ascii="Times New Roman" w:hAnsi="Times New Roman"/>
          <w:i w:val="false"/>
          <w:iCs w:val="false"/>
          <w:sz w:val="26"/>
          <w:szCs w:val="26"/>
        </w:rPr>
        <w:t xml:space="preserve">Sánchez-Aguilera passes the challenge with flying colors and masterfully reveals the enormous musical richness of the preludes, fugues, chorales, and other forms that appear in the nine sections of the work. …An excellent, necessary, and vindicatory album [Sorabji, </w:t>
      </w:r>
      <w:r>
        <w:rPr>
          <w:rFonts w:ascii="Times New Roman" w:hAnsi="Times New Roman"/>
          <w:i/>
          <w:iCs/>
          <w:sz w:val="26"/>
          <w:szCs w:val="26"/>
        </w:rPr>
        <w:t>Toccata seconda</w:t>
      </w:r>
      <w:r>
        <w:rPr>
          <w:rFonts w:ascii="Times New Roman" w:hAnsi="Times New Roman"/>
          <w:i w:val="false"/>
          <w:iCs w:val="false"/>
          <w:sz w:val="26"/>
          <w:szCs w:val="26"/>
        </w:rPr>
        <w:t>] that is well worth discovering.”  – Jordi Caturla,</w:t>
      </w:r>
      <w:r>
        <w:rPr>
          <w:rFonts w:ascii="Times New Roman" w:hAnsi="Times New Roman"/>
          <w:i/>
          <w:iCs/>
          <w:sz w:val="26"/>
          <w:szCs w:val="26"/>
        </w:rPr>
        <w:t xml:space="preserve"> Ritmo.</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rPr>
      </w:pPr>
      <w:r>
        <w:rPr>
          <w:rFonts w:ascii="Times New Roman" w:hAnsi="Times New Roman"/>
          <w:i/>
          <w:iCs/>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i w:val="false"/>
          <w:iCs w:val="false"/>
          <w:sz w:val="26"/>
          <w:szCs w:val="26"/>
        </w:rPr>
        <w:t>“</w:t>
      </w:r>
      <w:r>
        <w:rPr>
          <w:rFonts w:ascii="Times New Roman" w:hAnsi="Times New Roman"/>
          <w:i w:val="false"/>
          <w:iCs w:val="false"/>
          <w:sz w:val="26"/>
          <w:szCs w:val="26"/>
        </w:rPr>
        <w:t xml:space="preserve">Abel Sanchez-Aguilera contrasts the movements very well and plays in a stylish, lively and fluent manner, so that both the sensual beauty of the music and the rhythm are well served.” – Remy Franck, </w:t>
      </w:r>
      <w:r>
        <w:rPr>
          <w:rFonts w:ascii="Times New Roman" w:hAnsi="Times New Roman"/>
          <w:i/>
          <w:iCs/>
          <w:sz w:val="26"/>
          <w:szCs w:val="26"/>
        </w:rPr>
        <w:t>Pizzicato.</w:t>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rPr>
      </w:pPr>
      <w:r>
        <w:rPr>
          <w:rFonts w:ascii="Times New Roman" w:hAnsi="Times New Roman"/>
          <w:i/>
          <w:iCs/>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rPr>
      </w:pPr>
      <w:r>
        <w:rPr>
          <w:rFonts w:ascii="Times New Roman" w:hAnsi="Times New Roman"/>
          <w:i/>
          <w:iCs/>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i/>
          <w:i/>
          <w:iCs/>
        </w:rPr>
      </w:pPr>
      <w:r>
        <w:rPr>
          <w:rFonts w:ascii="Times New Roman" w:hAnsi="Times New Roman"/>
          <w:i/>
          <w:iCs/>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6"/>
          <w:szCs w:val="26"/>
        </w:rPr>
      </w:pPr>
      <w:r>
        <w:rPr>
          <w:rFonts w:ascii="Times New Roman" w:hAnsi="Times New Roman"/>
          <w:sz w:val="26"/>
          <w:szCs w:val="26"/>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6"/>
          <w:szCs w:val="26"/>
        </w:rPr>
      </w:pPr>
      <w:r>
        <w:rPr>
          <w:rFonts w:ascii="Times New Roman" w:hAnsi="Times New Roman"/>
          <w:sz w:val="26"/>
          <w:szCs w:val="26"/>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sz w:val="26"/>
          <w:szCs w:val="26"/>
        </w:rPr>
      </w:pPr>
      <w:r>
        <w:rPr>
          <w:rFonts w:ascii="Times New Roman" w:hAnsi="Times New Roman"/>
          <w:sz w:val="26"/>
          <w:szCs w:val="26"/>
        </w:rPr>
      </w:r>
    </w:p>
    <w:p>
      <w:pPr>
        <w:pStyle w:val="Normal"/>
        <w:widowControl/>
        <w:tabs>
          <w:tab w:val="clear" w:pos="709"/>
          <w:tab w:val="left" w:pos="2552" w:leader="none"/>
        </w:tabs>
        <w:suppressAutoHyphens w:val="true"/>
        <w:bidi w:val="0"/>
        <w:spacing w:lineRule="auto" w:line="276" w:before="0" w:after="6"/>
        <w:ind w:left="0" w:right="0" w:hanging="0"/>
        <w:jc w:val="both"/>
        <w:rPr>
          <w:rFonts w:ascii="Times New Roman" w:hAnsi="Times New Roman"/>
        </w:rPr>
      </w:pPr>
      <w:r>
        <w:rPr>
          <w:rFonts w:ascii="Times New Roman" w:hAnsi="Times New Roman"/>
        </w:rPr>
      </w:r>
    </w:p>
    <w:sectPr>
      <w:type w:val="nextPage"/>
      <w:pgSz w:w="11906" w:h="16838"/>
      <w:pgMar w:left="1134" w:right="1134" w:gutter="0" w:header="0" w:top="1134" w:footer="0" w:bottom="101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Times New Roman">
    <w:charset w:val="01"/>
    <w:family w:val="roman"/>
    <w:pitch w:val="variable"/>
  </w:font>
</w:fonts>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es-E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Times New Roman" w:hAnsi="Liberation Serif;Times New Roman" w:eastAsia="SimSun" w:cs="Arial"/>
      <w:color w:val="auto"/>
      <w:kern w:val="2"/>
      <w:sz w:val="24"/>
      <w:szCs w:val="24"/>
      <w:lang w:val="es-ES" w:eastAsia="zh-CN" w:bidi="hi-IN"/>
    </w:rPr>
  </w:style>
  <w:style w:type="character" w:styleId="EnlacedeInternet">
    <w:name w:val="Hyperlink"/>
    <w:rPr>
      <w:color w:val="000080"/>
      <w:u w:val="single"/>
    </w:rPr>
  </w:style>
  <w:style w:type="paragraph" w:styleId="Ttulo">
    <w:name w:val="Título"/>
    <w:basedOn w:val="Normal"/>
    <w:next w:val="Cuerpodetexto"/>
    <w:qFormat/>
    <w:pPr>
      <w:keepNext w:val="true"/>
      <w:spacing w:before="240" w:after="120"/>
    </w:pPr>
    <w:rPr>
      <w:rFonts w:ascii="Liberation Sans;Arial" w:hAnsi="Liberation Sans;Arial" w:eastAsia="Microsoft YaHei" w:cs="Arial"/>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Encabezado">
    <w:name w:val="Encabezado"/>
    <w:basedOn w:val="Normal"/>
    <w:next w:val="Cuerpodetexto"/>
    <w:qFormat/>
    <w:pPr>
      <w:keepNext w:val="true"/>
      <w:spacing w:before="240" w:after="120"/>
    </w:pPr>
    <w:rPr>
      <w:rFonts w:ascii="Liberation Sans;Arial" w:hAnsi="Liberation Sans;Arial" w:eastAsia="Microsoft YaHei" w:cs="Mangal"/>
      <w:sz w:val="28"/>
      <w:szCs w:val="28"/>
    </w:rPr>
  </w:style>
  <w:style w:type="paragraph" w:styleId="NormalWeb">
    <w:name w:val="Normal (Web)"/>
    <w:basedOn w:val="Normal"/>
    <w:qFormat/>
    <w:pPr>
      <w:spacing w:before="280" w:after="28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3137</TotalTime>
  <Application>LibreOffice/7.5.1.2$Windows_X86_64 LibreOffice_project/fcbaee479e84c6cd81291587d2ee68cba099e129</Application>
  <AppVersion>15.0000</AppVersion>
  <Pages>3</Pages>
  <Words>927</Words>
  <Characters>5612</Characters>
  <CharactersWithSpaces>6556</CharactersWithSpaces>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2019-01-21T23:18:07Z</dcterms:created>
  <dc:creator/>
  <dc:description/>
  <dc:language>es-ES</dc:language>
  <cp:lastModifiedBy/>
  <cp:lastPrinted>1995-11-21T17:41:00Z</cp:lastPrinted>
  <dcterms:modified xsi:type="dcterms:W3CDTF">2026-01-28T14:40:56Z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